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55" w:rsidRDefault="00BC3E55" w:rsidP="00BC3E55">
      <w:pPr>
        <w:rPr>
          <w:b/>
          <w:i/>
          <w:sz w:val="32"/>
          <w:szCs w:val="32"/>
        </w:rPr>
      </w:pPr>
      <w:r>
        <w:rPr>
          <w:rFonts w:eastAsia="Times New Roman CYR"/>
          <w:b/>
          <w:i/>
          <w:sz w:val="32"/>
          <w:szCs w:val="32"/>
        </w:rPr>
        <w:t>Управление сборочными единицами фрезерного станка</w:t>
      </w:r>
    </w:p>
    <w:p w:rsidR="00BC3E55" w:rsidRDefault="00BC3E55" w:rsidP="00BC3E55">
      <w:pPr>
        <w:rPr>
          <w:b/>
          <w:sz w:val="24"/>
          <w:szCs w:val="24"/>
        </w:rPr>
      </w:pPr>
    </w:p>
    <w:p w:rsidR="00BC3E55" w:rsidRPr="00665239" w:rsidRDefault="00BC3E55" w:rsidP="0066523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Указания по выполнению работы:</w:t>
      </w:r>
    </w:p>
    <w:p w:rsidR="00BC3E55" w:rsidRDefault="00BC3E55" w:rsidP="00BC3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Внимательно посмотрите на рисунки фрезерных станков. Определите к какому типу фрезерного станка относится каждый рисунок, затем заполните таблицу. На примере одного из станков установить и закрепить фрезу (концевая, цилиндрическая, отрезная). Выставить режимы резания (обороты шпинделя, подача стола) в зависимости от материала фрезы (Р6М5, Т15К6) и обрабатываемого материала (сталь 20, латунь, алюминиевый сплав).</w:t>
      </w:r>
    </w:p>
    <w:p w:rsidR="00BC3E55" w:rsidRDefault="00665239" w:rsidP="006652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C3E55">
        <w:rPr>
          <w:b/>
          <w:sz w:val="24"/>
          <w:szCs w:val="24"/>
        </w:rPr>
        <w:t xml:space="preserve">Цель работы: </w:t>
      </w:r>
      <w:r w:rsidR="00BC3E55">
        <w:rPr>
          <w:sz w:val="24"/>
          <w:szCs w:val="24"/>
        </w:rPr>
        <w:t>Научить правильно устанавливать режущий инструмент и устанавливать режимы обработки.</w:t>
      </w:r>
    </w:p>
    <w:p w:rsidR="00BC3E55" w:rsidRDefault="00BC3E55" w:rsidP="006652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BC3E55" w:rsidRDefault="00665239" w:rsidP="00665239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BC3E55">
        <w:rPr>
          <w:sz w:val="24"/>
          <w:szCs w:val="24"/>
        </w:rPr>
        <w:t>1. Какие операции выполняют на фрезерных станках.</w:t>
      </w:r>
    </w:p>
    <w:p w:rsidR="00BC3E55" w:rsidRDefault="00BC3E55" w:rsidP="00BC3E55">
      <w:pPr>
        <w:ind w:firstLine="709"/>
        <w:rPr>
          <w:sz w:val="28"/>
          <w:szCs w:val="28"/>
        </w:rPr>
      </w:pPr>
      <w:r>
        <w:rPr>
          <w:sz w:val="24"/>
          <w:szCs w:val="24"/>
        </w:rPr>
        <w:t>2. Как расшифровать модель фрезерного станка</w:t>
      </w:r>
      <w:r>
        <w:rPr>
          <w:sz w:val="28"/>
          <w:szCs w:val="28"/>
        </w:rPr>
        <w:t>.</w:t>
      </w:r>
    </w:p>
    <w:p w:rsidR="00BC3E55" w:rsidRPr="00665239" w:rsidRDefault="00BC3E55" w:rsidP="0066523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Что является главным и вспомогательным движением фрезерного станка.</w:t>
      </w:r>
    </w:p>
    <w:p w:rsidR="00BC3E55" w:rsidRDefault="00BC3E55" w:rsidP="00BC3E55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BC3E55" w:rsidRDefault="00BC3E55" w:rsidP="00BC3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Изучение основных узлов фрезерного станка, их назначение.</w:t>
      </w:r>
    </w:p>
    <w:p w:rsidR="00BC3E55" w:rsidRDefault="00BC3E55" w:rsidP="00665239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Проверяемые компетенции:</w:t>
      </w:r>
      <w:r>
        <w:t xml:space="preserve"> </w:t>
      </w:r>
      <w:r>
        <w:rPr>
          <w:sz w:val="24"/>
          <w:szCs w:val="24"/>
        </w:rPr>
        <w:t xml:space="preserve">ПК </w:t>
      </w:r>
      <w:proofErr w:type="gramStart"/>
      <w:r>
        <w:rPr>
          <w:sz w:val="24"/>
          <w:szCs w:val="24"/>
        </w:rPr>
        <w:t>4.1.,</w:t>
      </w:r>
      <w:proofErr w:type="gramEnd"/>
      <w:r>
        <w:rPr>
          <w:sz w:val="24"/>
          <w:szCs w:val="24"/>
        </w:rPr>
        <w:t xml:space="preserve"> ПК 4.2., ПК 4.3., ПК 4.4., ПК 4.5</w:t>
      </w:r>
    </w:p>
    <w:p w:rsidR="00BC3E55" w:rsidRDefault="00BC3E55" w:rsidP="00BC3E5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:rsidR="00BC3E55" w:rsidRDefault="00BC3E55" w:rsidP="00BC3E55">
      <w:pPr>
        <w:ind w:firstLine="709"/>
        <w:rPr>
          <w:sz w:val="28"/>
          <w:szCs w:val="28"/>
        </w:rPr>
      </w:pPr>
      <w:r>
        <w:rPr>
          <w:sz w:val="24"/>
          <w:szCs w:val="24"/>
        </w:rPr>
        <w:t>Основные теоретические сведения представлены в п. 1.1. учебника [4]</w:t>
      </w:r>
    </w:p>
    <w:p w:rsidR="00BC3E55" w:rsidRPr="00665239" w:rsidRDefault="00BC3E55" w:rsidP="0066523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практическую работу:</w:t>
      </w:r>
    </w:p>
    <w:p w:rsidR="00BC3E55" w:rsidRDefault="00BC3E55" w:rsidP="00BC3E55">
      <w:p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Изучив схему управления фрезерного станка, вписать в таблицу обозначения органов управления станка соответствующими цифрами. Включить станок, установить обороты шпинделя, переключить обороты шпинделя (от 31,5 до 630), установить величину подачи (продольную, поперечную, вертикальную). Привести в движение шпиндель станка и стол. Правильно управлять рычагами станка, применяя ускоренное перемещение стола.</w:t>
      </w:r>
    </w:p>
    <w:p w:rsidR="00BC3E55" w:rsidRDefault="00BC3E55" w:rsidP="00BC3E55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2185035</wp:posOffset>
            </wp:positionH>
            <wp:positionV relativeFrom="page">
              <wp:posOffset>1320165</wp:posOffset>
            </wp:positionV>
            <wp:extent cx="3498215" cy="37719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E55" w:rsidRDefault="00BC3E55" w:rsidP="00BC3E55">
      <w:pPr>
        <w:rPr>
          <w:b/>
          <w:sz w:val="24"/>
          <w:szCs w:val="24"/>
        </w:rPr>
      </w:pPr>
    </w:p>
    <w:p w:rsidR="00BC3E55" w:rsidRDefault="00BC3E55" w:rsidP="00BC3E55">
      <w:pPr>
        <w:rPr>
          <w:b/>
          <w:sz w:val="24"/>
          <w:szCs w:val="24"/>
        </w:rPr>
      </w:pPr>
    </w:p>
    <w:p w:rsidR="00BC3E55" w:rsidRDefault="00BC3E55" w:rsidP="00BC3E55">
      <w:pPr>
        <w:rPr>
          <w:b/>
          <w:sz w:val="24"/>
          <w:szCs w:val="24"/>
        </w:rPr>
      </w:pPr>
    </w:p>
    <w:p w:rsidR="00BC3E55" w:rsidRDefault="00BC3E55" w:rsidP="00BC3E55">
      <w:pPr>
        <w:rPr>
          <w:b/>
          <w:sz w:val="24"/>
          <w:szCs w:val="24"/>
        </w:rPr>
      </w:pPr>
    </w:p>
    <w:p w:rsidR="00BC3E55" w:rsidRDefault="00BC3E55" w:rsidP="00BC3E55">
      <w:pPr>
        <w:tabs>
          <w:tab w:val="left" w:pos="2700"/>
        </w:tabs>
        <w:rPr>
          <w:b/>
          <w:sz w:val="24"/>
          <w:szCs w:val="24"/>
        </w:rPr>
      </w:pPr>
    </w:p>
    <w:p w:rsidR="00BC3E55" w:rsidRDefault="00BC3E55" w:rsidP="00BC3E55">
      <w:pPr>
        <w:tabs>
          <w:tab w:val="left" w:pos="2700"/>
        </w:tabs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Cs/>
          <w:sz w:val="24"/>
          <w:szCs w:val="24"/>
        </w:rPr>
        <w:t>Таблица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90"/>
      </w:tblGrid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рис.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Станина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Фундаментная плита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Салазки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Консоль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Поворотная плита с горизонтальными продольными направляющими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скоростей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Лимб контроля глубины обработки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Рукоятка для переключения скоростей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подач с электродвигателем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Рукоятка включения подачи</w:t>
            </w:r>
          </w:p>
        </w:tc>
      </w:tr>
      <w:tr w:rsidR="00BC3E55" w:rsidTr="00BC3E55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Шпиндель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Выдвижной хобот</w:t>
            </w:r>
          </w:p>
        </w:tc>
      </w:tr>
      <w:tr w:rsidR="00BC3E55" w:rsidTr="00BC3E55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55" w:rsidRDefault="00BC3E55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Подвески (кронштейны)</w:t>
            </w:r>
          </w:p>
        </w:tc>
      </w:tr>
    </w:tbl>
    <w:p w:rsidR="00BC3E55" w:rsidRDefault="00BC3E55" w:rsidP="00BC3E55">
      <w:pPr>
        <w:tabs>
          <w:tab w:val="left" w:pos="2535"/>
        </w:tabs>
        <w:rPr>
          <w:b/>
          <w:sz w:val="24"/>
          <w:szCs w:val="24"/>
        </w:rPr>
      </w:pPr>
    </w:p>
    <w:p w:rsidR="00BC3E55" w:rsidRDefault="00BC3E55" w:rsidP="00BC3E55">
      <w:pPr>
        <w:rPr>
          <w:sz w:val="28"/>
          <w:szCs w:val="28"/>
        </w:rPr>
      </w:pPr>
    </w:p>
    <w:p w:rsidR="00BC3E55" w:rsidRDefault="00BC3E55" w:rsidP="00BC3E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Указания по выполнению работы:</w:t>
      </w:r>
    </w:p>
    <w:p w:rsidR="00BC3E55" w:rsidRDefault="00BC3E55" w:rsidP="00BC3E55">
      <w:pPr>
        <w:rPr>
          <w:sz w:val="28"/>
          <w:szCs w:val="28"/>
        </w:rPr>
      </w:pPr>
    </w:p>
    <w:p w:rsidR="00BC3E55" w:rsidRDefault="00BC3E55" w:rsidP="00BC3E55">
      <w:pPr>
        <w:ind w:left="709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>В графе 1</w:t>
      </w:r>
      <w:r>
        <w:rPr>
          <w:sz w:val="24"/>
          <w:szCs w:val="24"/>
        </w:rPr>
        <w:t xml:space="preserve"> Записать цифры со схемы, которые соответствуют обозначениям органов управления станка </w:t>
      </w:r>
      <w:r>
        <w:rPr>
          <w:i/>
          <w:sz w:val="24"/>
          <w:szCs w:val="24"/>
        </w:rPr>
        <w:t>в графе 2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Включить станок, установить обороты шпинделя, переключить обороты шпинделя (от 31,5 до 630), установить величину подачи (продольную, поперечную, вертикальную). Привести в движение шпиндель станка и стол. Правильно управлять рычагами станка, применяя ускоренное перемещение стола.</w:t>
      </w:r>
    </w:p>
    <w:p w:rsidR="00BC3E55" w:rsidRDefault="00BC3E55" w:rsidP="00BC3E55">
      <w:pPr>
        <w:rPr>
          <w:sz w:val="28"/>
          <w:szCs w:val="28"/>
        </w:rPr>
      </w:pPr>
    </w:p>
    <w:p w:rsidR="00BC3E55" w:rsidRDefault="00BC3E55" w:rsidP="00BC3E5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BC3E55" w:rsidRDefault="00BC3E55" w:rsidP="00BC3E55">
      <w:pPr>
        <w:rPr>
          <w:sz w:val="28"/>
          <w:szCs w:val="28"/>
        </w:rPr>
      </w:pPr>
    </w:p>
    <w:p w:rsidR="00BC3E55" w:rsidRDefault="00BC3E55" w:rsidP="00BC3E55">
      <w:pPr>
        <w:rPr>
          <w:sz w:val="24"/>
          <w:szCs w:val="24"/>
        </w:rPr>
      </w:pPr>
      <w:r>
        <w:rPr>
          <w:sz w:val="24"/>
          <w:szCs w:val="24"/>
        </w:rPr>
        <w:t>- Перечислите основные узлы фрезерного станка.</w:t>
      </w:r>
    </w:p>
    <w:p w:rsidR="00BC3E55" w:rsidRDefault="00BC3E55" w:rsidP="00BC3E55">
      <w:pPr>
        <w:rPr>
          <w:sz w:val="24"/>
          <w:szCs w:val="24"/>
        </w:rPr>
      </w:pPr>
      <w:r>
        <w:rPr>
          <w:sz w:val="24"/>
          <w:szCs w:val="24"/>
        </w:rPr>
        <w:t>- Укажите назначение узлов фрезерного станка.</w:t>
      </w:r>
    </w:p>
    <w:p w:rsidR="00BC3E55" w:rsidRDefault="00BC3E55" w:rsidP="00BC3E55">
      <w:pPr>
        <w:rPr>
          <w:sz w:val="24"/>
          <w:szCs w:val="24"/>
        </w:rPr>
      </w:pPr>
      <w:r>
        <w:rPr>
          <w:sz w:val="24"/>
          <w:szCs w:val="24"/>
        </w:rPr>
        <w:t>- Назовите главное и вспомогательное движение фрезерного станка.</w:t>
      </w:r>
    </w:p>
    <w:p w:rsidR="00EC3CE8" w:rsidRDefault="00EC3CE8"/>
    <w:sectPr w:rsidR="00EC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28"/>
    <w:rsid w:val="00051728"/>
    <w:rsid w:val="00665239"/>
    <w:rsid w:val="00BC3E55"/>
    <w:rsid w:val="00E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53396-16CD-4720-A169-8840134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2022-02-02T08:24:00Z</dcterms:created>
  <dcterms:modified xsi:type="dcterms:W3CDTF">2022-02-02T08:30:00Z</dcterms:modified>
</cp:coreProperties>
</file>