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39" w:rsidRDefault="00CB7139" w:rsidP="00CB713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Практическая работа № 36</w:t>
      </w:r>
    </w:p>
    <w:p w:rsidR="00CB7139" w:rsidRDefault="00CB7139" w:rsidP="00CB7139">
      <w:pPr>
        <w:jc w:val="center"/>
        <w:rPr>
          <w:b/>
          <w:sz w:val="28"/>
          <w:szCs w:val="28"/>
        </w:rPr>
      </w:pPr>
    </w:p>
    <w:p w:rsidR="00CB7139" w:rsidRDefault="00CB7139" w:rsidP="00CB7139">
      <w:pPr>
        <w:tabs>
          <w:tab w:val="left" w:pos="3750"/>
        </w:tabs>
        <w:jc w:val="center"/>
        <w:rPr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Фрезерование фасонных и криволинейных поверхностей</w:t>
      </w:r>
    </w:p>
    <w:p w:rsidR="00CB7139" w:rsidRDefault="00CB7139" w:rsidP="00CB7139">
      <w:pPr>
        <w:tabs>
          <w:tab w:val="left" w:pos="3750"/>
        </w:tabs>
        <w:jc w:val="center"/>
        <w:rPr>
          <w:sz w:val="28"/>
          <w:szCs w:val="28"/>
        </w:rPr>
      </w:pPr>
    </w:p>
    <w:p w:rsidR="00CB7139" w:rsidRDefault="00CB7139" w:rsidP="00CB7139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Цель:</w:t>
      </w:r>
    </w:p>
    <w:p w:rsidR="00CB7139" w:rsidRDefault="00CB7139" w:rsidP="00CB7139">
      <w:pPr>
        <w:rPr>
          <w:rFonts w:eastAsia="Times New Roman CYR"/>
          <w:sz w:val="24"/>
          <w:szCs w:val="24"/>
        </w:rPr>
      </w:pPr>
      <w:proofErr w:type="gramStart"/>
      <w:r>
        <w:rPr>
          <w:sz w:val="24"/>
          <w:szCs w:val="24"/>
        </w:rPr>
        <w:t>Изучение  узлов</w:t>
      </w:r>
      <w:proofErr w:type="gramEnd"/>
      <w:r>
        <w:rPr>
          <w:sz w:val="24"/>
          <w:szCs w:val="24"/>
        </w:rPr>
        <w:t xml:space="preserve"> фрезерного станка для</w:t>
      </w:r>
      <w:r>
        <w:rPr>
          <w:rFonts w:eastAsia="Times New Roman CYR"/>
          <w:b/>
          <w:i/>
          <w:sz w:val="32"/>
          <w:szCs w:val="32"/>
        </w:rPr>
        <w:t xml:space="preserve"> </w:t>
      </w:r>
      <w:r>
        <w:rPr>
          <w:rFonts w:eastAsia="Times New Roman CYR"/>
          <w:sz w:val="24"/>
          <w:szCs w:val="24"/>
        </w:rPr>
        <w:t xml:space="preserve">фрезерования </w:t>
      </w:r>
      <w:r>
        <w:rPr>
          <w:bCs/>
          <w:sz w:val="24"/>
          <w:szCs w:val="24"/>
        </w:rPr>
        <w:t>фасонных и криволинейных поверхностей</w:t>
      </w:r>
      <w:r>
        <w:rPr>
          <w:rFonts w:eastAsia="Times New Roman CYR"/>
          <w:sz w:val="24"/>
          <w:szCs w:val="24"/>
        </w:rPr>
        <w:t>.</w:t>
      </w:r>
    </w:p>
    <w:p w:rsidR="00CB7139" w:rsidRDefault="00CB7139" w:rsidP="00CB7139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Проверяемые компетенции:</w:t>
      </w:r>
      <w:r>
        <w:t xml:space="preserve"> </w:t>
      </w:r>
      <w:r>
        <w:rPr>
          <w:sz w:val="24"/>
          <w:szCs w:val="24"/>
        </w:rPr>
        <w:t xml:space="preserve">ПК </w:t>
      </w:r>
      <w:proofErr w:type="gramStart"/>
      <w:r>
        <w:rPr>
          <w:sz w:val="24"/>
          <w:szCs w:val="24"/>
        </w:rPr>
        <w:t>4.1.,</w:t>
      </w:r>
      <w:proofErr w:type="gramEnd"/>
      <w:r>
        <w:rPr>
          <w:sz w:val="24"/>
          <w:szCs w:val="24"/>
        </w:rPr>
        <w:t xml:space="preserve"> ПК 4.2., ПК 4.3., ПК 4.4., ПК 4.5</w:t>
      </w:r>
    </w:p>
    <w:p w:rsidR="00CB7139" w:rsidRDefault="00CB7139" w:rsidP="00CB71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Теоретическая часть</w:t>
      </w:r>
    </w:p>
    <w:p w:rsidR="00CB7139" w:rsidRDefault="00CB7139" w:rsidP="00CB7139">
      <w:pPr>
        <w:jc w:val="center"/>
        <w:rPr>
          <w:b/>
          <w:i/>
          <w:sz w:val="32"/>
          <w:szCs w:val="32"/>
        </w:rPr>
      </w:pPr>
      <w:r>
        <w:rPr>
          <w:sz w:val="24"/>
          <w:szCs w:val="24"/>
        </w:rPr>
        <w:t>Основные теоретические сведения представлены в п. 4.1. учебника [4]</w:t>
      </w:r>
    </w:p>
    <w:p w:rsidR="00CB7139" w:rsidRDefault="00CB7139" w:rsidP="00CB7139">
      <w:pPr>
        <w:rPr>
          <w:b/>
          <w:i/>
          <w:sz w:val="32"/>
          <w:szCs w:val="32"/>
        </w:rPr>
      </w:pPr>
    </w:p>
    <w:p w:rsidR="00CB7139" w:rsidRDefault="00CB7139" w:rsidP="00CB7139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Задание на практическую работу:</w:t>
      </w:r>
    </w:p>
    <w:p w:rsidR="00CB7139" w:rsidRDefault="00CB7139" w:rsidP="00CB7139">
      <w:pPr>
        <w:rPr>
          <w:b/>
          <w:i/>
          <w:sz w:val="32"/>
          <w:szCs w:val="32"/>
        </w:rPr>
      </w:pPr>
      <w:r>
        <w:rPr>
          <w:sz w:val="24"/>
          <w:szCs w:val="24"/>
        </w:rPr>
        <w:t xml:space="preserve">Выполнить работы по изготовлению </w:t>
      </w:r>
      <w:r>
        <w:rPr>
          <w:bCs/>
          <w:sz w:val="24"/>
          <w:szCs w:val="24"/>
        </w:rPr>
        <w:t>фасонных и криволинейных поверхностей</w:t>
      </w:r>
      <w:r>
        <w:rPr>
          <w:rFonts w:eastAsia="Times New Roman CYR"/>
          <w:sz w:val="24"/>
          <w:szCs w:val="24"/>
        </w:rPr>
        <w:t>.</w:t>
      </w:r>
    </w:p>
    <w:p w:rsidR="00CB7139" w:rsidRDefault="00CB7139" w:rsidP="00CB7139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Типы фасонных и криволинейных поверхностей</w:t>
      </w:r>
    </w:p>
    <w:p w:rsidR="00CB7139" w:rsidRDefault="00CB7139" w:rsidP="00CB7139">
      <w:pPr>
        <w:spacing w:before="100" w:beforeAutospacing="1" w:after="100" w:afterAutospacing="1"/>
        <w:rPr>
          <w:sz w:val="24"/>
          <w:szCs w:val="24"/>
        </w:rPr>
      </w:pPr>
      <w:r>
        <w:rPr>
          <w:sz w:val="26"/>
          <w:szCs w:val="26"/>
        </w:rPr>
        <w:t xml:space="preserve">    </w:t>
      </w:r>
      <w:r>
        <w:rPr>
          <w:sz w:val="24"/>
          <w:szCs w:val="24"/>
        </w:rPr>
        <w:t>Не все детали машин имеют контуры, очерченные прямыми линиями, многие детали представляют плоские поверхности, ограниченные с боков криволинейными контурами. На рис. 156 показаны детали с криволинейными контурами: гаечный ключ (рис. 156, а), прихват (рис. 156, б), кулачок к токарному автомату (рис. 156, в), шатун двигателя (рис. 156, г). Контуры этих деталей состоят из отрезков прямых, сопряженных с кривыми или с дугами окружностей различного диаметра, и могут быть получены фрезерованием на обычном вертикально-фрезерном или специальном копировально-фрезерном станке.</w:t>
      </w:r>
    </w:p>
    <w:p w:rsidR="00CB7139" w:rsidRDefault="00CB7139" w:rsidP="00CB7139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0500" cy="9525"/>
            <wp:effectExtent l="0" t="0" r="0" b="0"/>
            <wp:docPr id="15" name="Рисунок 15" descr="http://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Криволинейные контуры можно фрезеровать на вертикально-фрезерном станке: 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190500" cy="9525"/>
            <wp:effectExtent l="0" t="0" r="0" b="0"/>
            <wp:docPr id="14" name="Рисунок 14" descr="http://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а) по разметке комбинированием ручных подач; 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190500" cy="9525"/>
            <wp:effectExtent l="0" t="0" r="0" b="0"/>
            <wp:docPr id="13" name="Рисунок 13" descr="http://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б) по разметке при помощи круглого поворотного стола; 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190500" cy="9525"/>
            <wp:effectExtent l="0" t="0" r="0" b="0"/>
            <wp:docPr id="12" name="Рисунок 12" descr="http://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в) по копиру.</w:t>
      </w:r>
    </w:p>
    <w:p w:rsidR="00CB7139" w:rsidRDefault="00CB7139" w:rsidP="00CB7139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Фрезерование криволинейного контура комбинированием ручных подач</w:t>
      </w:r>
    </w:p>
    <w:p w:rsidR="00CB7139" w:rsidRDefault="00CB7139" w:rsidP="00CB7139">
      <w:pPr>
        <w:spacing w:before="100" w:beforeAutospacing="1" w:after="100" w:afterAutospacing="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90500" cy="9525"/>
            <wp:effectExtent l="0" t="0" r="0" b="0"/>
            <wp:docPr id="11" name="Рисунок 11" descr="http://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Фрезерование комбинированием ручных подач заключается в том, что предварительно размеченную заготовку (закрепленную либо на столе фрезерного станка, либо в тисках, либо в приспособлении) обрабатывают концевой фрезой, перемещая ручной подачей стол одновременно в продольном и поперечном направлениях так, чтобы фреза снимала слой металла в соответствии с размеченным криволинейным контуром.</w:t>
      </w:r>
    </w:p>
    <w:p w:rsidR="00CB7139" w:rsidRDefault="00CB7139" w:rsidP="00CB7139">
      <w:pPr>
        <w:rPr>
          <w:sz w:val="26"/>
          <w:szCs w:val="26"/>
        </w:rPr>
      </w:pPr>
    </w:p>
    <w:p w:rsidR="00CB7139" w:rsidRDefault="00CB7139" w:rsidP="00CB713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76750" cy="3390900"/>
            <wp:effectExtent l="0" t="0" r="0" b="0"/>
            <wp:docPr id="10" name="Рисунок 10" descr="http://tehinfor.ru/s_4/img/rf_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tehinfor.ru/s_4/img/rf_1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39" w:rsidRDefault="00CB7139" w:rsidP="00CB7139">
      <w:pPr>
        <w:spacing w:before="100" w:beforeAutospacing="1" w:after="100" w:afterAutospacing="1"/>
        <w:rPr>
          <w:sz w:val="26"/>
          <w:szCs w:val="26"/>
        </w:rPr>
      </w:pPr>
    </w:p>
    <w:p w:rsidR="00CB7139" w:rsidRDefault="00CB7139" w:rsidP="00CB7139">
      <w:pPr>
        <w:spacing w:before="100" w:beforeAutospacing="1" w:after="100" w:afterAutospacing="1"/>
        <w:rPr>
          <w:sz w:val="26"/>
          <w:szCs w:val="26"/>
        </w:rPr>
      </w:pPr>
    </w:p>
    <w:p w:rsidR="00CB7139" w:rsidRDefault="00CB7139" w:rsidP="00CB713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38750" cy="1895475"/>
            <wp:effectExtent l="0" t="0" r="0" b="9525"/>
            <wp:docPr id="9" name="Рисунок 9" descr="http://tehinfor.ru/s_4/img/rf_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tehinfor.ru/s_4/img/rf_1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39" w:rsidRDefault="00CB7139" w:rsidP="00CB7139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6"/>
          <w:szCs w:val="26"/>
        </w:rPr>
        <w:drawing>
          <wp:inline distT="0" distB="0" distL="0" distR="0">
            <wp:extent cx="190500" cy="9525"/>
            <wp:effectExtent l="0" t="0" r="0" b="0"/>
            <wp:docPr id="8" name="Рисунок 8" descr="http://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Для пояснения этого метода обработки криволинейного контура рассмотрим пример фрезерования контура планки, показанной на рис. 157. 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190500" cy="9525"/>
            <wp:effectExtent l="0" t="0" r="0" b="0"/>
            <wp:docPr id="7" name="Рисунок 7" descr="http://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sz w:val="24"/>
          <w:szCs w:val="24"/>
        </w:rPr>
        <w:t>Выбор фрезы</w:t>
      </w:r>
      <w:r>
        <w:rPr>
          <w:sz w:val="24"/>
          <w:szCs w:val="24"/>
        </w:rPr>
        <w:t xml:space="preserve">. Выберем концевую фрезу, диаметр которой позволил бы получить закругление </w:t>
      </w:r>
      <w:r>
        <w:rPr>
          <w:i/>
          <w:iCs/>
          <w:sz w:val="24"/>
          <w:szCs w:val="24"/>
        </w:rPr>
        <w:t>R</w:t>
      </w:r>
      <w:r>
        <w:rPr>
          <w:sz w:val="24"/>
          <w:szCs w:val="24"/>
        </w:rPr>
        <w:t xml:space="preserve"> = 18 </w:t>
      </w:r>
      <w:r>
        <w:rPr>
          <w:i/>
          <w:iCs/>
          <w:sz w:val="24"/>
          <w:szCs w:val="24"/>
        </w:rPr>
        <w:t>мм</w:t>
      </w:r>
      <w:r>
        <w:rPr>
          <w:sz w:val="24"/>
          <w:szCs w:val="24"/>
        </w:rPr>
        <w:t xml:space="preserve">, требуемое контуром детали по чертежу. Берем концевую фрезу из быстрорежущей стали Р18 диаметром 36 </w:t>
      </w:r>
      <w:r>
        <w:rPr>
          <w:i/>
          <w:iCs/>
          <w:sz w:val="24"/>
          <w:szCs w:val="24"/>
        </w:rPr>
        <w:t>мм</w:t>
      </w:r>
      <w:r>
        <w:rPr>
          <w:sz w:val="24"/>
          <w:szCs w:val="24"/>
        </w:rPr>
        <w:t xml:space="preserve"> с нормальными зубьями и коническим хвостовиком по ГОСТ 8237—57; такая фреза имеет 6 зубьев.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190500" cy="9525"/>
            <wp:effectExtent l="0" t="0" r="0" b="0"/>
            <wp:docPr id="6" name="Рисунок 6" descr="http://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sz w:val="24"/>
          <w:szCs w:val="24"/>
        </w:rPr>
        <w:t>подготовка к работе</w:t>
      </w:r>
      <w:r>
        <w:rPr>
          <w:sz w:val="24"/>
          <w:szCs w:val="24"/>
        </w:rPr>
        <w:t xml:space="preserve">. Планку устанавливают непосредственно на столе вертикально-фрезерного станка, закрепляя ее прихватами и болтами, как показано на рис. 158. Параллельная подкладка применяется для того, чтобы фреза при обработке не задевала рабочую поверхность стола станка. 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190500" cy="9525"/>
            <wp:effectExtent l="0" t="0" r="0" b="0"/>
            <wp:docPr id="5" name="Рисунок 5" descr="http://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При установке необходимо следить за тем, чтобы стружка или грязь не попала между соприкасающимися поверхностями стола станка, подкладки и заготовки. 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190500" cy="9525"/>
            <wp:effectExtent l="0" t="0" r="0" b="0"/>
            <wp:docPr id="4" name="Рисунок 4" descr="http://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sz w:val="24"/>
          <w:szCs w:val="24"/>
        </w:rPr>
        <w:t>Настройка станка на режим резания</w:t>
      </w:r>
      <w:r>
        <w:rPr>
          <w:sz w:val="24"/>
          <w:szCs w:val="24"/>
        </w:rPr>
        <w:t xml:space="preserve">. Настроим станок на заданную скорость резания 40 </w:t>
      </w:r>
      <w:r>
        <w:rPr>
          <w:i/>
          <w:iCs/>
          <w:sz w:val="24"/>
          <w:szCs w:val="24"/>
        </w:rPr>
        <w:t>м/мин</w:t>
      </w:r>
      <w:r>
        <w:rPr>
          <w:sz w:val="24"/>
          <w:szCs w:val="24"/>
        </w:rPr>
        <w:t xml:space="preserve">. По лучевой диаграмме (см. рис. 54) скорости резания 40 </w:t>
      </w:r>
      <w:r>
        <w:rPr>
          <w:i/>
          <w:iCs/>
          <w:sz w:val="24"/>
          <w:szCs w:val="24"/>
        </w:rPr>
        <w:t>м/мин</w:t>
      </w:r>
      <w:r>
        <w:rPr>
          <w:sz w:val="24"/>
          <w:szCs w:val="24"/>
        </w:rPr>
        <w:t xml:space="preserve"> при диаметре фрезы </w:t>
      </w:r>
      <w:r>
        <w:rPr>
          <w:i/>
          <w:iCs/>
          <w:sz w:val="24"/>
          <w:szCs w:val="24"/>
        </w:rPr>
        <w:t>D</w:t>
      </w:r>
      <w:r>
        <w:rPr>
          <w:sz w:val="24"/>
          <w:szCs w:val="24"/>
        </w:rPr>
        <w:t xml:space="preserve"> = 36 </w:t>
      </w:r>
      <w:r>
        <w:rPr>
          <w:i/>
          <w:iCs/>
          <w:sz w:val="24"/>
          <w:szCs w:val="24"/>
        </w:rPr>
        <w:t>мм</w:t>
      </w:r>
      <w:r>
        <w:rPr>
          <w:sz w:val="24"/>
          <w:szCs w:val="24"/>
        </w:rPr>
        <w:t xml:space="preserve"> соответствует число оборотов между </w:t>
      </w:r>
      <w:r>
        <w:rPr>
          <w:i/>
          <w:iCs/>
          <w:sz w:val="24"/>
          <w:szCs w:val="24"/>
        </w:rPr>
        <w:t>n</w:t>
      </w:r>
      <w:r>
        <w:rPr>
          <w:sz w:val="24"/>
          <w:szCs w:val="24"/>
          <w:vertAlign w:val="subscript"/>
        </w:rPr>
        <w:t>11</w:t>
      </w:r>
      <w:r>
        <w:rPr>
          <w:sz w:val="24"/>
          <w:szCs w:val="24"/>
        </w:rPr>
        <w:t xml:space="preserve"> = 315 и </w:t>
      </w:r>
      <w:r>
        <w:rPr>
          <w:i/>
          <w:iCs/>
          <w:sz w:val="24"/>
          <w:szCs w:val="24"/>
        </w:rPr>
        <w:t>n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 = 400 </w:t>
      </w:r>
      <w:r>
        <w:rPr>
          <w:i/>
          <w:iCs/>
          <w:sz w:val="24"/>
          <w:szCs w:val="24"/>
        </w:rPr>
        <w:t>об/мин</w:t>
      </w:r>
      <w:r>
        <w:rPr>
          <w:sz w:val="24"/>
          <w:szCs w:val="24"/>
        </w:rPr>
        <w:t xml:space="preserve">. Принимаем ближайшее меньшее число оборотов </w:t>
      </w:r>
      <w:r>
        <w:rPr>
          <w:i/>
          <w:iCs/>
          <w:sz w:val="24"/>
          <w:szCs w:val="24"/>
        </w:rPr>
        <w:t>n</w:t>
      </w:r>
      <w:r>
        <w:rPr>
          <w:sz w:val="24"/>
          <w:szCs w:val="24"/>
          <w:vertAlign w:val="subscript"/>
        </w:rPr>
        <w:t>11</w:t>
      </w:r>
      <w:r>
        <w:rPr>
          <w:sz w:val="24"/>
          <w:szCs w:val="24"/>
        </w:rPr>
        <w:t xml:space="preserve"> = 315 и </w:t>
      </w:r>
      <w:r>
        <w:rPr>
          <w:sz w:val="24"/>
          <w:szCs w:val="24"/>
        </w:rPr>
        <w:lastRenderedPageBreak/>
        <w:t>устанавливаем лимб коробки скоростей на эту ступень. При этом скорость резания по формуле (1):</w:t>
      </w:r>
    </w:p>
    <w:p w:rsidR="00CB7139" w:rsidRDefault="00CB7139" w:rsidP="00CB713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48050" cy="381000"/>
            <wp:effectExtent l="0" t="0" r="0" b="0"/>
            <wp:docPr id="3" name="Рисунок 3" descr="http://tehinfor.ru/s_4/img/for_18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tehinfor.ru/s_4/img/for_186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39" w:rsidRDefault="00CB7139" w:rsidP="00CB7139">
      <w:pPr>
        <w:spacing w:before="100" w:beforeAutospacing="1" w:after="100" w:afterAutospacing="1"/>
        <w:rPr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>
            <wp:extent cx="190500" cy="9525"/>
            <wp:effectExtent l="0" t="0" r="0" b="0"/>
            <wp:docPr id="2" name="Рисунок 2" descr="http://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sz w:val="24"/>
          <w:szCs w:val="24"/>
        </w:rPr>
        <w:t>Фрезерование контура</w:t>
      </w:r>
      <w:r>
        <w:rPr>
          <w:sz w:val="24"/>
          <w:szCs w:val="24"/>
        </w:rPr>
        <w:t>. Фрезерование будем вести с ручной подачей, следя за разметкой, для чего фрезерование необходимо начинать с участка, где имеется наименьший припуск, или врезаться фрезой постепенно за несколько проходов во избежание поломки фрезы (рис. 159).</w:t>
      </w:r>
    </w:p>
    <w:p w:rsidR="00CB7139" w:rsidRDefault="00CB7139" w:rsidP="00CB713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0" cy="3057525"/>
            <wp:effectExtent l="0" t="0" r="0" b="9525"/>
            <wp:docPr id="1" name="Рисунок 1" descr="http://tehinfor.ru/s_4/img/rf_18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tehinfor.ru/s_4/img/rf_186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39" w:rsidRDefault="00CB7139" w:rsidP="00CB7139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Фрезерование производят с одновременной подачей в продольном и поперечном направлениях соответственно линии разметки. </w:t>
      </w:r>
      <w:proofErr w:type="spellStart"/>
      <w:r>
        <w:rPr>
          <w:sz w:val="24"/>
          <w:szCs w:val="24"/>
        </w:rPr>
        <w:t>Профрезеровать</w:t>
      </w:r>
      <w:proofErr w:type="spellEnd"/>
      <w:r>
        <w:rPr>
          <w:sz w:val="24"/>
          <w:szCs w:val="24"/>
        </w:rPr>
        <w:t xml:space="preserve"> контур начисто за один проход невозможно, поэтому сначала фрезеруют криволинейный контур начерно, а затем начисто по линии разметки, включая закругления у широкой части планки, фрезерование центрального паза шириной 18 </w:t>
      </w:r>
      <w:r>
        <w:rPr>
          <w:i/>
          <w:iCs/>
          <w:sz w:val="24"/>
          <w:szCs w:val="24"/>
        </w:rPr>
        <w:t>мм</w:t>
      </w:r>
      <w:r>
        <w:rPr>
          <w:sz w:val="24"/>
          <w:szCs w:val="24"/>
        </w:rPr>
        <w:t xml:space="preserve"> и длиной 50 </w:t>
      </w:r>
      <w:r>
        <w:rPr>
          <w:i/>
          <w:iCs/>
          <w:sz w:val="24"/>
          <w:szCs w:val="24"/>
        </w:rPr>
        <w:t>мм</w:t>
      </w:r>
      <w:r>
        <w:rPr>
          <w:sz w:val="24"/>
          <w:szCs w:val="24"/>
        </w:rPr>
        <w:t xml:space="preserve"> производят по способу фрезерования замкнутого паза (см. рис. 131).</w:t>
      </w:r>
    </w:p>
    <w:p w:rsidR="00AA224E" w:rsidRDefault="00AA224E">
      <w:bookmarkStart w:id="0" w:name="_GoBack"/>
      <w:bookmarkEnd w:id="0"/>
    </w:p>
    <w:sectPr w:rsidR="00AA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3A"/>
    <w:rsid w:val="008B093A"/>
    <w:rsid w:val="00AA224E"/>
    <w:rsid w:val="00C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C1160-C695-47AC-91F7-F3D6DF55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2022-01-25T06:53:00Z</dcterms:created>
  <dcterms:modified xsi:type="dcterms:W3CDTF">2022-01-25T06:53:00Z</dcterms:modified>
</cp:coreProperties>
</file>