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57" w:rsidRPr="00F62457" w:rsidRDefault="00F62457" w:rsidP="00F62457">
      <w:pPr>
        <w:jc w:val="center"/>
        <w:rPr>
          <w:b/>
          <w:sz w:val="24"/>
          <w:szCs w:val="24"/>
        </w:rPr>
      </w:pPr>
      <w:r w:rsidRPr="00F62457">
        <w:rPr>
          <w:b/>
          <w:sz w:val="24"/>
          <w:szCs w:val="24"/>
        </w:rPr>
        <w:t>Практическая работа</w:t>
      </w:r>
    </w:p>
    <w:p w:rsidR="009D4CB5" w:rsidRDefault="00F62457" w:rsidP="00F62457">
      <w:pPr>
        <w:jc w:val="center"/>
        <w:rPr>
          <w:b/>
          <w:sz w:val="24"/>
          <w:szCs w:val="24"/>
        </w:rPr>
      </w:pPr>
      <w:r w:rsidRPr="00F62457">
        <w:rPr>
          <w:b/>
          <w:sz w:val="24"/>
          <w:szCs w:val="24"/>
        </w:rPr>
        <w:t>Соединение шпилькой</w:t>
      </w:r>
    </w:p>
    <w:p w:rsidR="00F62457" w:rsidRPr="00F62457" w:rsidRDefault="00F62457" w:rsidP="00F62457">
      <w:pPr>
        <w:rPr>
          <w:b/>
          <w:sz w:val="24"/>
          <w:szCs w:val="24"/>
        </w:rPr>
      </w:pPr>
      <w:r w:rsidRPr="00F62457">
        <w:rPr>
          <w:b/>
          <w:sz w:val="24"/>
          <w:szCs w:val="24"/>
        </w:rPr>
        <w:t>На листе бумаги формата А</w:t>
      </w:r>
      <w:proofErr w:type="gramStart"/>
      <w:r w:rsidRPr="00F62457">
        <w:rPr>
          <w:b/>
          <w:sz w:val="24"/>
          <w:szCs w:val="24"/>
        </w:rPr>
        <w:t>3 ,</w:t>
      </w:r>
      <w:proofErr w:type="gramEnd"/>
      <w:r w:rsidRPr="00F62457">
        <w:rPr>
          <w:b/>
          <w:sz w:val="24"/>
          <w:szCs w:val="24"/>
        </w:rPr>
        <w:t xml:space="preserve"> оформленном в соответствии с ГОСТ 2.104-68 ЕСКД Основные надписи.</w:t>
      </w:r>
    </w:p>
    <w:p w:rsidR="00F62457" w:rsidRPr="00F62457" w:rsidRDefault="00F62457" w:rsidP="00F62457">
      <w:pPr>
        <w:rPr>
          <w:b/>
          <w:sz w:val="24"/>
          <w:szCs w:val="24"/>
        </w:rPr>
      </w:pPr>
      <w:r w:rsidRPr="00F62457">
        <w:rPr>
          <w:b/>
          <w:sz w:val="24"/>
          <w:szCs w:val="24"/>
        </w:rPr>
        <w:t xml:space="preserve">Цель: Получение навыков в выполнении чертежей резьбовых соединений </w:t>
      </w:r>
    </w:p>
    <w:p w:rsidR="00F62457" w:rsidRPr="00F62457" w:rsidRDefault="00F62457" w:rsidP="00F62457">
      <w:pPr>
        <w:rPr>
          <w:b/>
          <w:sz w:val="24"/>
          <w:szCs w:val="24"/>
        </w:rPr>
      </w:pPr>
      <w:proofErr w:type="gramStart"/>
      <w:r w:rsidRPr="00F62457">
        <w:rPr>
          <w:b/>
          <w:sz w:val="24"/>
          <w:szCs w:val="24"/>
        </w:rPr>
        <w:t>( шпилькой</w:t>
      </w:r>
      <w:proofErr w:type="gramEnd"/>
      <w:r w:rsidRPr="00F62457">
        <w:rPr>
          <w:b/>
          <w:sz w:val="24"/>
          <w:szCs w:val="24"/>
        </w:rPr>
        <w:t>).</w:t>
      </w:r>
    </w:p>
    <w:p w:rsidR="00F62457" w:rsidRPr="00F62457" w:rsidRDefault="00F62457" w:rsidP="00F62457">
      <w:pPr>
        <w:rPr>
          <w:sz w:val="24"/>
          <w:szCs w:val="24"/>
        </w:rPr>
      </w:pPr>
      <w:r w:rsidRPr="00F62457">
        <w:rPr>
          <w:sz w:val="24"/>
          <w:szCs w:val="24"/>
        </w:rPr>
        <w:t>Оборудование: Карандаши М–B, ТМ–HB и Т–H, линейка, рейсшина, угольники, циркуль, кронциркуль, точилка, лист чертёжной бумаги формата А-3.</w:t>
      </w:r>
    </w:p>
    <w:p w:rsidR="00F62457" w:rsidRPr="00F62457" w:rsidRDefault="00F62457" w:rsidP="00F62457">
      <w:pPr>
        <w:rPr>
          <w:sz w:val="24"/>
          <w:szCs w:val="24"/>
        </w:rPr>
      </w:pPr>
      <w:r w:rsidRPr="00F62457">
        <w:rPr>
          <w:sz w:val="24"/>
          <w:szCs w:val="24"/>
        </w:rPr>
        <w:t>Краткие теоретические сведения:</w:t>
      </w:r>
    </w:p>
    <w:p w:rsidR="00F62457" w:rsidRPr="00F62457" w:rsidRDefault="00F62457" w:rsidP="00F62457">
      <w:pPr>
        <w:rPr>
          <w:sz w:val="24"/>
          <w:szCs w:val="24"/>
        </w:rPr>
      </w:pPr>
      <w:r w:rsidRPr="00F62457">
        <w:rPr>
          <w:sz w:val="24"/>
          <w:szCs w:val="24"/>
        </w:rPr>
        <w:t>На чертеже шпилечного соединения линия раздела соединяемых деталей должна совпадать с границей резьбы ввинчиваемого резьбового конца шпильки. Гнездо под шпильку оканчивается конической поверхностью с углом 120°.Нарезать резьбу до конца гнезда практически</w:t>
      </w:r>
    </w:p>
    <w:p w:rsidR="00F62457" w:rsidRPr="00F62457" w:rsidRDefault="00F62457" w:rsidP="00F62457">
      <w:pPr>
        <w:rPr>
          <w:sz w:val="24"/>
          <w:szCs w:val="24"/>
        </w:rPr>
      </w:pPr>
      <w:r w:rsidRPr="00F62457">
        <w:rPr>
          <w:sz w:val="24"/>
          <w:szCs w:val="24"/>
        </w:rPr>
        <w:t xml:space="preserve">невозможно, но на сборочных чертежах допускается изображать резьбу на </w:t>
      </w:r>
      <w:proofErr w:type="gramStart"/>
      <w:r w:rsidRPr="00F62457">
        <w:rPr>
          <w:sz w:val="24"/>
          <w:szCs w:val="24"/>
        </w:rPr>
        <w:t>всю  глубину</w:t>
      </w:r>
      <w:proofErr w:type="gramEnd"/>
      <w:r w:rsidRPr="00F62457">
        <w:rPr>
          <w:sz w:val="24"/>
          <w:szCs w:val="24"/>
        </w:rPr>
        <w:t xml:space="preserve"> гнезда. На чертеже шпилечного соединения указывают те же размеры, что и на чертеже болтового соединения. Штриховку в</w:t>
      </w:r>
    </w:p>
    <w:p w:rsidR="00F62457" w:rsidRPr="00F62457" w:rsidRDefault="00F62457" w:rsidP="00F62457">
      <w:pPr>
        <w:rPr>
          <w:sz w:val="24"/>
          <w:szCs w:val="24"/>
        </w:rPr>
      </w:pPr>
      <w:r w:rsidRPr="00F62457">
        <w:rPr>
          <w:sz w:val="24"/>
          <w:szCs w:val="24"/>
        </w:rPr>
        <w:t>резьбовом соединении шпильки с деталью, в которую шпилька ввинчена, в разрезе доводят до сплошной основной линии резьбы на шпильке и</w:t>
      </w:r>
    </w:p>
    <w:p w:rsidR="00F62457" w:rsidRPr="00F62457" w:rsidRDefault="00F62457" w:rsidP="00F62457">
      <w:pPr>
        <w:rPr>
          <w:sz w:val="24"/>
          <w:szCs w:val="24"/>
        </w:rPr>
      </w:pPr>
      <w:r w:rsidRPr="00F62457">
        <w:rPr>
          <w:sz w:val="24"/>
          <w:szCs w:val="24"/>
        </w:rPr>
        <w:t>в гнезде.</w:t>
      </w:r>
    </w:p>
    <w:p w:rsidR="00F62457" w:rsidRPr="00F62457" w:rsidRDefault="00F62457" w:rsidP="00F62457">
      <w:pPr>
        <w:rPr>
          <w:sz w:val="24"/>
          <w:szCs w:val="24"/>
        </w:rPr>
      </w:pPr>
    </w:p>
    <w:p w:rsidR="00F62457" w:rsidRPr="00F62457" w:rsidRDefault="00F62457" w:rsidP="00F62457">
      <w:pPr>
        <w:jc w:val="center"/>
        <w:rPr>
          <w:b/>
          <w:sz w:val="24"/>
          <w:szCs w:val="24"/>
        </w:rPr>
      </w:pPr>
      <w:bookmarkStart w:id="0" w:name="_GoBack"/>
      <w:r w:rsidRPr="00F62457">
        <w:rPr>
          <w:b/>
          <w:sz w:val="24"/>
          <w:szCs w:val="24"/>
        </w:rPr>
        <w:drawing>
          <wp:inline distT="0" distB="0" distL="0" distR="0">
            <wp:extent cx="5488954" cy="3943350"/>
            <wp:effectExtent l="0" t="0" r="0" b="0"/>
            <wp:docPr id="2" name="Рисунок 2" descr="https://konspekta.net/lektsiiorgimg/baza8/3964653317744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8/3964653317744.files/image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51" cy="39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457" w:rsidRDefault="00F62457"/>
    <w:p w:rsidR="00F62457" w:rsidRDefault="00F62457"/>
    <w:sectPr w:rsidR="00F6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57"/>
    <w:rsid w:val="009D4CB5"/>
    <w:rsid w:val="00F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6393"/>
  <w15:chartTrackingRefBased/>
  <w15:docId w15:val="{0E33FF2C-EC67-4D86-AA42-42B34A6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2021-10-30T09:56:00Z</dcterms:created>
  <dcterms:modified xsi:type="dcterms:W3CDTF">2021-10-30T10:01:00Z</dcterms:modified>
</cp:coreProperties>
</file>