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04" w:rsidRPr="006150E0" w:rsidRDefault="004B7704" w:rsidP="004B77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61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адания для оценки освоения МДК</w:t>
      </w:r>
      <w:r w:rsidRPr="006150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02.02</w:t>
      </w:r>
      <w:r w:rsidRPr="0061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7704" w:rsidRPr="006150E0" w:rsidRDefault="004B7704" w:rsidP="004B7704">
      <w:pPr>
        <w:tabs>
          <w:tab w:val="left" w:pos="14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ответ на  следующие теоретические вопросы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>Классификация электрических сетей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Обозначения  основных </w:t>
      </w:r>
      <w:proofErr w:type="spellStart"/>
      <w:r w:rsidRPr="006150E0">
        <w:rPr>
          <w:rFonts w:ascii="Times New Roman" w:eastAsia="Calibri" w:hAnsi="Times New Roman" w:cs="Times New Roman"/>
          <w:sz w:val="28"/>
          <w:szCs w:val="28"/>
        </w:rPr>
        <w:t>элекментов</w:t>
      </w:r>
      <w:proofErr w:type="spellEnd"/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схем электроснабжения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>Меры по повышению надежности работы электрических сетей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>Категории надежности электроснабжения потребителей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Замкнутые и </w:t>
      </w:r>
      <w:proofErr w:type="spellStart"/>
      <w:r w:rsidRPr="006150E0">
        <w:rPr>
          <w:rFonts w:ascii="Times New Roman" w:eastAsia="Calibri" w:hAnsi="Times New Roman" w:cs="Times New Roman"/>
          <w:sz w:val="28"/>
          <w:szCs w:val="28"/>
        </w:rPr>
        <w:t>разомкнуые</w:t>
      </w:r>
      <w:proofErr w:type="spellEnd"/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схемы электроснабжения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>Критерии выбора схем электроснабжения объектов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>Радиальные схемы электроснабжения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>Магистральные схемы электроснабжения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50E0">
        <w:rPr>
          <w:rFonts w:ascii="Times New Roman" w:eastAsia="Calibri" w:hAnsi="Times New Roman" w:cs="Times New Roman"/>
          <w:sz w:val="28"/>
          <w:szCs w:val="28"/>
        </w:rPr>
        <w:t>Электроприемники</w:t>
      </w:r>
      <w:proofErr w:type="spellEnd"/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жилых зданий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50E0">
        <w:rPr>
          <w:rFonts w:ascii="Times New Roman" w:eastAsia="Calibri" w:hAnsi="Times New Roman" w:cs="Times New Roman"/>
          <w:sz w:val="28"/>
          <w:szCs w:val="28"/>
        </w:rPr>
        <w:t>Электроприемники</w:t>
      </w:r>
      <w:proofErr w:type="spellEnd"/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общественных зданий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Схемы электроснабжения жилых домов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Квартирная сеть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Общие сведения о системах заземления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Типы систем токоведущих проводников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Типы систем заземления. Система </w:t>
      </w:r>
      <w:r w:rsidRPr="006150E0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r w:rsidRPr="006150E0">
        <w:rPr>
          <w:rFonts w:ascii="Times New Roman" w:eastAsia="Calibri" w:hAnsi="Times New Roman" w:cs="Times New Roman"/>
          <w:sz w:val="28"/>
          <w:szCs w:val="28"/>
        </w:rPr>
        <w:t>-</w:t>
      </w:r>
      <w:r w:rsidRPr="006150E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Типы систем заземления. Система </w:t>
      </w:r>
      <w:r w:rsidRPr="006150E0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r w:rsidRPr="006150E0">
        <w:rPr>
          <w:rFonts w:ascii="Times New Roman" w:eastAsia="Calibri" w:hAnsi="Times New Roman" w:cs="Times New Roman"/>
          <w:sz w:val="28"/>
          <w:szCs w:val="28"/>
        </w:rPr>
        <w:t>-</w:t>
      </w:r>
      <w:r w:rsidRPr="006150E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Типы систем заземления. Система </w:t>
      </w:r>
      <w:r w:rsidRPr="006150E0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r w:rsidRPr="006150E0">
        <w:rPr>
          <w:rFonts w:ascii="Times New Roman" w:eastAsia="Calibri" w:hAnsi="Times New Roman" w:cs="Times New Roman"/>
          <w:sz w:val="28"/>
          <w:szCs w:val="28"/>
        </w:rPr>
        <w:t>-</w:t>
      </w:r>
      <w:r w:rsidRPr="006150E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150E0">
        <w:rPr>
          <w:rFonts w:ascii="Times New Roman" w:eastAsia="Calibri" w:hAnsi="Times New Roman" w:cs="Times New Roman"/>
          <w:sz w:val="28"/>
          <w:szCs w:val="28"/>
        </w:rPr>
        <w:t>-</w:t>
      </w:r>
      <w:r w:rsidRPr="006150E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Типы систем заземления. Система </w:t>
      </w:r>
      <w:proofErr w:type="gramStart"/>
      <w:r w:rsidRPr="006150E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gramEnd"/>
      <w:r w:rsidRPr="006150E0">
        <w:rPr>
          <w:rFonts w:ascii="Times New Roman" w:eastAsia="Calibri" w:hAnsi="Times New Roman" w:cs="Times New Roman"/>
          <w:sz w:val="28"/>
          <w:szCs w:val="28"/>
        </w:rPr>
        <w:t>Т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Типы систем заземления. Система </w:t>
      </w:r>
      <w:r w:rsidRPr="006150E0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Заземляющие устройства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Система уравнивания потенциалов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УЗО. Классификация и общие сведения.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>Главная заземляющая шина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Однофазная схема электроснабжения квартир повышенной комфортности 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>Схема управления освещением в школе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 Схема подвесной электрической тележки</w:t>
      </w:r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50E0">
        <w:rPr>
          <w:rFonts w:ascii="Times New Roman" w:eastAsia="Calibri" w:hAnsi="Times New Roman" w:cs="Times New Roman"/>
          <w:sz w:val="28"/>
          <w:szCs w:val="28"/>
        </w:rPr>
        <w:lastRenderedPageBreak/>
        <w:t>Молниезащита</w:t>
      </w:r>
      <w:proofErr w:type="spellEnd"/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зданий и сооружений. Основные сведения.  Способы </w:t>
      </w:r>
      <w:proofErr w:type="spellStart"/>
      <w:r w:rsidRPr="006150E0">
        <w:rPr>
          <w:rFonts w:ascii="Times New Roman" w:eastAsia="Calibri" w:hAnsi="Times New Roman" w:cs="Times New Roman"/>
          <w:sz w:val="28"/>
          <w:szCs w:val="28"/>
        </w:rPr>
        <w:t>молниезащиты</w:t>
      </w:r>
      <w:proofErr w:type="spellEnd"/>
    </w:p>
    <w:p w:rsidR="004B7704" w:rsidRPr="006150E0" w:rsidRDefault="004B7704" w:rsidP="004B770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>Выбор аппаратов защиты и управления</w:t>
      </w:r>
    </w:p>
    <w:p w:rsidR="0055042F" w:rsidRDefault="0055042F"/>
    <w:sectPr w:rsidR="0055042F" w:rsidSect="0055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ABC"/>
    <w:multiLevelType w:val="hybridMultilevel"/>
    <w:tmpl w:val="7AD0F5DE"/>
    <w:lvl w:ilvl="0" w:tplc="D08054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7704"/>
    <w:rsid w:val="004B7704"/>
    <w:rsid w:val="0055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2020-06-01T14:04:00Z</dcterms:created>
  <dcterms:modified xsi:type="dcterms:W3CDTF">2020-06-01T14:04:00Z</dcterms:modified>
</cp:coreProperties>
</file>