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и тонкие детали, длина которых в 10-12 раз больше диаметра, при обтачивании прогибаются под действием собственного веса и сил резания, в результате чего они получают бочкообразную форму - в середине толще, а по концам тоньше. Избежать этого можно, применив особое поддерживающее приспособление - люнеты. При применении люнетов можно обтачивать детали, снимая стружку большего сечения, не опасаясь прогиба их.</w:t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Люнеты бывают </w:t>
      </w:r>
      <w:r w:rsidRPr="008361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неподвижные</w:t>
      </w: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361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</w:t>
      </w: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1C8" w:rsidRPr="008361C8" w:rsidRDefault="008361C8" w:rsidP="008361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Неподвижный люнет</w:t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Неподвижный люнет (рис. 339) состоит из чугунного корпуса 1, с которым посредством болта 7 скрепляется откидная крышка 6, что облегчает установку детали. Основание корпуса люнета имеет форму соответственно направляющим станины, на которых он закрепляется планкой 9 и болтом 8. В корпусе при помощи регулировочных болтов 2 перемещаются два кулачка 4, а в крышке - один кулачок 5. Для закрепления кулачков в требуемом положении служат винты 3. Такое устройство позволяет устанавливать в люнет валы различных диаметров.</w:t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162050" cy="1568768"/>
            <wp:effectExtent l="0" t="0" r="0" b="0"/>
            <wp:docPr id="7" name="Рисунок 7" descr="Неподвижный люнет">
              <a:hlinkClick xmlns:a="http://schemas.openxmlformats.org/drawingml/2006/main" r:id="rId5" tooltip="&quot;Неподвижный люн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подвижный люнет">
                      <a:hlinkClick r:id="rId5" tooltip="&quot;Неподвижный люне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913" cy="158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339. Неподвижный люнет</w:t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установить заготовку в люнет, нужно проточить у нее посредине канавку под кулачки шириной немного больше ширины кулачка (рис. 340). Если заготовка имеет большую длину и небольшой диаметр, то при протачивании такой канавки неизбежен прогиб самой заготовки. Во избежание этого вначале протачивают дополнительную канавку ближе к концу заготовки и, установив в ней люнет, протачивают основную канавку посредине.</w:t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880419" cy="971550"/>
            <wp:effectExtent l="0" t="0" r="5715" b="0"/>
            <wp:docPr id="6" name="Рисунок 6" descr="Обтачивание детали с применением неподвижного люнета">
              <a:hlinkClick xmlns:a="http://schemas.openxmlformats.org/drawingml/2006/main" r:id="rId7" tooltip="&quot;Обтачивание детали с применением неподвижного люне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тачивание детали с применением неподвижного люнета">
                      <a:hlinkClick r:id="rId7" tooltip="&quot;Обтачивание детали с применением неподвижного люне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619" cy="98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340. Обтачивание детали с применением неподвижного люнета</w:t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заготовка может оказаться настолько длинной и тонкой, что одной основной канавки не хватит. В подобных случаях протачивают еще две или больше дополнительных канавок.</w:t>
      </w:r>
    </w:p>
    <w:p w:rsidR="008361C8" w:rsidRDefault="008361C8" w:rsidP="008361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1C8" w:rsidRPr="008361C8" w:rsidRDefault="008361C8" w:rsidP="008361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Обработка в люнете</w:t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в люнете ведут так: обтачивают деталь до канавки, т. е. до места, где находится люнет, затем перевертывают деталь, устанавливают ее опять в центрах и, снова закрепив в люнете, обтачивают остальную часть вала.</w:t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 нецелесообразно точить дополнительные канавки; тогда применяют способ, показанный на рис. 341 и 342. Цилиндрическую втулку 2 (рис. 342) надевают на среднюю часть заготовки 1 и с помощью болтов 4 устанавливают концентрично с осью заготовки. Концентричность втулки проверяют индикатором 3, как показано на рис. 342.</w:t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Заготовку с надетой втулкой устанавливают в люнет (рис. 341), а торцами - в центры и обтачивают до люнета. После этого открывают люнет, снимают заготовку с центров и удаляют втулку. Затем заготовку перевертывают и, установив кулачки люнета по диаметру обточенной части, обтачивают оставшийся участок заготовки.</w:t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Неподвижные люнеты применяют также для отрезания концов и подрезания торцов у длинных деталей. На рис. 343 показано использование неподвижного люнета при подрезании торца: деталь закреплена одним концом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3-</w:t>
      </w: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кулачковом патроне, а другим установлена в люнете.</w:t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00396" cy="1390650"/>
            <wp:effectExtent l="0" t="0" r="9525" b="0"/>
            <wp:docPr id="5" name="Рисунок 5" descr="Проверка концентричности установки втулки для обработки детали в неподвижном люнете">
              <a:hlinkClick xmlns:a="http://schemas.openxmlformats.org/drawingml/2006/main" r:id="rId9" tooltip="&quot;Проверка концентричности установки втулки для обработки детали в неподвижном люнет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верка концентричности установки втулки для обработки детали в неподвижном люнете">
                      <a:hlinkClick r:id="rId9" tooltip="&quot;Проверка концентричности установки втулки для обработки детали в неподвижном люнет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563" cy="139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342. Проверка концентричности установки втулки для обработки детали в неподвижном люнете</w:t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42595" cy="1181100"/>
            <wp:effectExtent l="0" t="0" r="5715" b="0"/>
            <wp:docPr id="4" name="Рисунок 4" descr="Обтачивание детали со втулкой в неподвижном люнете">
              <a:hlinkClick xmlns:a="http://schemas.openxmlformats.org/drawingml/2006/main" r:id="rId11" tooltip="&quot;Обтачивание детали со втулкой в неподвижном люнет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тачивание детали со втулкой в неподвижном люнете">
                      <a:hlinkClick r:id="rId11" tooltip="&quot;Обтачивание детали со втулкой в неподвижном люнет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96" cy="118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341. Обтачивание детали со втулкой в неподвижном люнете</w:t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же образом можно обработать точные отверстия с торца длинной детали, например расточить коническое отверстие в шпинделе токарного станка или просверлить такую деталь по всей ее длине.</w:t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Кулачки неподвижного люнета должны быть установлены точно по диаметру детали с центром на оси шпинделя; их не следует зажимать туго. Поверхность детали, поддерживаемую</w:t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1554936" cy="1819275"/>
            <wp:effectExtent l="0" t="0" r="7620" b="0"/>
            <wp:docPr id="3" name="Рисунок 3" descr="Подрезание торца детали, установленной в патроне и неподвижном люнете">
              <a:hlinkClick xmlns:a="http://schemas.openxmlformats.org/drawingml/2006/main" r:id="rId13" tooltip="&quot;Подрезание торца детали, установленной в патроне и неподвижном люнет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резание торца детали, установленной в патроне и неподвижном люнете">
                      <a:hlinkClick r:id="rId13" tooltip="&quot;Подрезание торца детали, установленной в патроне и неподвижном люнет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232" cy="182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343. Подрезание торца детали, установленной в патроне и неподвижном люнете</w:t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6019" cy="1609725"/>
            <wp:effectExtent l="0" t="0" r="0" b="0"/>
            <wp:docPr id="2" name="Рисунок 2" descr="Неподвижный люнет с шарикоподшипниками для скоростной обрабо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еподвижный люнет с шарикоподшипниками для скоростной обработк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232" cy="161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344. Неподвижный люнет с шарикоподшипниками для скоростной обработки</w:t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кулачками, необходимо смазать маслом, чтобы уменьшить трение и предотвратить образование </w:t>
      </w:r>
      <w:proofErr w:type="spellStart"/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задиров</w:t>
      </w:r>
      <w:proofErr w:type="spellEnd"/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Люнеты с жесткими кулачками не пригодны для скоростной обработки вследствие быстрого износа кулачков.</w:t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12324" cy="1714500"/>
            <wp:effectExtent l="0" t="0" r="6985" b="0"/>
            <wp:docPr id="1" name="Рисунок 1" descr="Обтачивание детали с применением подвижного люнета">
              <a:hlinkClick xmlns:a="http://schemas.openxmlformats.org/drawingml/2006/main" r:id="rId16" tooltip="&quot;Обтачивание детали с применением подвижного люне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тачивание детали с применением подвижного люнета">
                      <a:hlinkClick r:id="rId16" tooltip="&quot;Обтачивание детали с применением подвижного люне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178" cy="172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345 Обтачивание детали с применением подвижного люнета</w:t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скоростной обработке применяют люнеты с роликовыми или шариковыми подшипниками (рис. 344). В этом случае трение скольжения заменяется трением Качения, благодаря чему уменьшается, нагрев обрабатываемой детали, что важно при работе на больших скоростях резания.</w:t>
      </w:r>
    </w:p>
    <w:p w:rsidR="008361C8" w:rsidRDefault="008361C8" w:rsidP="008361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1C8" w:rsidRDefault="008361C8" w:rsidP="008361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1C8" w:rsidRPr="008361C8" w:rsidRDefault="008361C8" w:rsidP="008361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Подвижный люнет</w:t>
      </w:r>
    </w:p>
    <w:p w:rsidR="008361C8" w:rsidRPr="008361C8" w:rsidRDefault="008361C8" w:rsidP="0083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Подвижный люнет (рис. 345) закрепляют на каретке суппорта. Вместе с ней он, следуя за резцом, перемещается вдоль обтачиваемой детали и поддерживает ее в месте приложения усилия, предохраняя от прогибов. Подвижный люнет применяют при чистовом обтачивании длинных деталей. Он имеет только два кулачка. Их выдвигают и закрепляют так же, как кулачки неподвижного люнета.</w:t>
      </w:r>
    </w:p>
    <w:p w:rsidR="008361C8" w:rsidRDefault="008361C8">
      <w:pPr>
        <w:rPr>
          <w:rFonts w:ascii="Times New Roman" w:hAnsi="Times New Roman" w:cs="Times New Roman"/>
          <w:sz w:val="24"/>
          <w:szCs w:val="24"/>
        </w:rPr>
      </w:pPr>
    </w:p>
    <w:p w:rsidR="008361C8" w:rsidRDefault="00836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61C8" w:rsidRDefault="008361C8" w:rsidP="008361C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Чем отличается подвижный люнет от неподвижного?</w:t>
      </w:r>
    </w:p>
    <w:p w:rsidR="0011027B" w:rsidRPr="008361C8" w:rsidRDefault="008361C8" w:rsidP="008361C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1C8">
        <w:rPr>
          <w:rFonts w:ascii="Times New Roman" w:hAnsi="Times New Roman" w:cs="Times New Roman"/>
        </w:rPr>
        <w:t>Назовите основное назначение люнета</w:t>
      </w:r>
      <w:r w:rsidRPr="004B51C6">
        <w:rPr>
          <w:rFonts w:ascii="Times New Roman" w:hAnsi="Times New Roman" w:cs="Times New Roman"/>
          <w:sz w:val="28"/>
          <w:szCs w:val="28"/>
        </w:rPr>
        <w:t>.</w:t>
      </w:r>
    </w:p>
    <w:p w:rsidR="008361C8" w:rsidRPr="008361C8" w:rsidRDefault="008361C8" w:rsidP="008361C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1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заготовка имеет большую длину и небольшой диаметр, то при протачивании такой канавки неизбежен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 </w:t>
      </w:r>
      <w:bookmarkStart w:id="0" w:name="_GoBack"/>
      <w:bookmarkEnd w:id="0"/>
    </w:p>
    <w:sectPr w:rsidR="008361C8" w:rsidRPr="0083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52E3"/>
    <w:multiLevelType w:val="hybridMultilevel"/>
    <w:tmpl w:val="C542F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81"/>
    <w:rsid w:val="0011027B"/>
    <w:rsid w:val="00170781"/>
    <w:rsid w:val="0083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67FF"/>
  <w15:chartTrackingRefBased/>
  <w15:docId w15:val="{2A16F20E-A20F-423C-9578-9AB8C332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61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61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desc">
    <w:name w:val="imgdesc"/>
    <w:basedOn w:val="a"/>
    <w:rsid w:val="0083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metalcutting.ru/images/pix2/b53f8c90ebff_83F5/clip_image010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talcutting.ru/images/pix2/b53f8c90ebff_83F5/clip_image004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ww.metalcutting.ru/images/pix2/b53f8c90ebff_83F5/clip_image014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etalcutting.ru/images/pix2/b53f8c90ebff_83F5/clip_image008.jpg" TargetMode="External"/><Relationship Id="rId5" Type="http://schemas.openxmlformats.org/officeDocument/2006/relationships/hyperlink" Target="https://www.metalcutting.ru/images/pix2/b53f8c90ebff_83F5/clip_image002.jpg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etalcutting.ru/images/pix2/b53f8c90ebff_83F5/clip_image006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2020-05-29T11:07:00Z</dcterms:created>
  <dcterms:modified xsi:type="dcterms:W3CDTF">2020-05-29T11:15:00Z</dcterms:modified>
</cp:coreProperties>
</file>