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A7" w:rsidRPr="00D143A7" w:rsidRDefault="00994492" w:rsidP="00D1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92">
        <w:rPr>
          <w:rStyle w:val="10"/>
        </w:rPr>
        <w:t>Фланец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43A7" w:rsidRPr="00D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сварные швы на элементах трубопровода не всегда удобно. В некоторых местах требуется установка дополнительных изделий – задвижек, насосов. Тогда на помощь приходит фланец – специальная деталь, предназначенная для соединения труб там, где сварка не подходит. Они классифицируются по размерам, материалам изготовления, типу поверхности и другим критериям.</w:t>
      </w:r>
    </w:p>
    <w:p w:rsidR="00D143A7" w:rsidRPr="00D143A7" w:rsidRDefault="00D143A7" w:rsidP="00D143A7">
      <w:pPr>
        <w:rPr>
          <w:lang w:eastAsia="ru-RU"/>
        </w:rPr>
      </w:pPr>
      <w:r w:rsidRPr="00D143A7">
        <w:rPr>
          <w:rFonts w:ascii="Times New Roman" w:hAnsi="Times New Roman" w:cs="Times New Roman"/>
          <w:sz w:val="24"/>
          <w:szCs w:val="24"/>
          <w:lang w:eastAsia="ru-RU"/>
        </w:rPr>
        <w:t>Фланец – определение понятия:</w:t>
      </w:r>
      <w:r>
        <w:rPr>
          <w:lang w:eastAsia="ru-RU"/>
        </w:rPr>
        <w:t xml:space="preserve"> </w:t>
      </w:r>
      <w:r w:rsidRPr="00D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справочнику терминологии, фланец – это плоская деталь с отверстиями, выступающая соединительной частью труб. В отверстия детали крепятся шпильки, болты и другие крепежи, помогающие зафиксировать ее на трубопроводе. Размеры фланцев соответствуют диаметру определенной трубы, поэтому зачастую производитель заранее оснащает трубу таким элементом.</w:t>
      </w:r>
    </w:p>
    <w:p w:rsidR="00D143A7" w:rsidRPr="00D143A7" w:rsidRDefault="00D143A7" w:rsidP="00D1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A7">
        <w:rPr>
          <w:rFonts w:ascii="Times New Roman" w:hAnsi="Times New Roman" w:cs="Times New Roman"/>
          <w:sz w:val="24"/>
          <w:szCs w:val="24"/>
        </w:rPr>
        <w:t>Главное требование к соединению труб – герметичность: этот критерий как раз обеспечивает фланец. Он надежно стягивает детали, наделяет соединение надежностью, прочностью, возможностью использования в широком температурном диапазоне. Если осуществлять своевременное техническое обслуживание, фланцевое соединение прослужит долгие годы. Данный вид детали изготавливается согласно ГОСТ, поэтому к нему предъявляют особые требования.</w:t>
      </w:r>
    </w:p>
    <w:p w:rsidR="00D143A7" w:rsidRPr="00D143A7" w:rsidRDefault="00D143A7" w:rsidP="00D1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установлено, фланцы объединяют детали, имеющие дисковую форму, отверстие и ступицу, расположенную с одной или двух сторон. К этому классу деталей можно отнести некоторые зубчатые колеса: шкивы, звездочки цепных передач и ряд других подобных деталей. Характерным требованием, предъявляемым к обработке деталей типа фланцев, является точность взаимного расположения поверхностей дисковой части и ступицы относительно отверстия. Это требование в большинстве случаев обеспечивается чистовой обработкой точных наружных поверхностей от отверстия на оправке. В качестве первичной установочной базы при закреплении заготовки в патроне используется наружная поверхность дисковой части, если она достаточно жесткая, или ступица.</w:t>
      </w:r>
    </w:p>
    <w:p w:rsidR="00D143A7" w:rsidRPr="00D143A7" w:rsidRDefault="00D143A7" w:rsidP="00D1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уменьшения непроизводительного расхода металла и облегчения обработки фланцы большей частью изготавливаются из отливок или поковок и весьма редко— из круглого проката {только в единичном производстве).</w:t>
      </w:r>
    </w:p>
    <w:p w:rsidR="00D143A7" w:rsidRPr="00D143A7" w:rsidRDefault="00D143A7" w:rsidP="00D1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 качестве примера обработку фланца с односторонним расположением ступицы в условиях мелкосерийного типа производства. Деталь стальная, заготовка — отливка без отверстия. Технологическая последовательность обработки принята следующая.</w:t>
      </w:r>
    </w:p>
    <w:p w:rsidR="00D143A7" w:rsidRPr="00D143A7" w:rsidRDefault="00D143A7" w:rsidP="00D1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A7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операция. Благодаря достаточной жесткости дисковой части заготовка закрепляется за наружную поверхность в обратных кулачках патрона. В этой операции производится подрезка торца, предварительная обточка наружного цилиндра ступицы, снятие на нем фаски и подрезка уступа дисковой части.</w:t>
      </w:r>
    </w:p>
    <w:p w:rsidR="00D143A7" w:rsidRPr="00D143A7" w:rsidRDefault="00D143A7" w:rsidP="00D1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A7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операция. Заготовку закрепляют за обработанную поверхность ступицы и поджимают уступом к кулачкам. Производится следующая обработка: подрезка второго торца в размер длины, предварительная обточка наружного цилиндра дисковой части, расточка и развертывание отверстия.</w:t>
      </w:r>
    </w:p>
    <w:p w:rsidR="00D143A7" w:rsidRPr="00D143A7" w:rsidRDefault="00D143A7" w:rsidP="00D1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3-я операция. При установке на разжимной оправке выполняют чистовое обтачивание наружных поверхностей ступицы и дисковой части и выточку канавки комбинированным резцом.</w:t>
      </w: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994492" w:rsidRDefault="00994492" w:rsidP="00D143A7">
      <w:pPr>
        <w:pStyle w:val="a3"/>
        <w:rPr>
          <w:b/>
          <w:i/>
          <w:sz w:val="28"/>
          <w:szCs w:val="28"/>
          <w:u w:val="single"/>
        </w:rPr>
      </w:pPr>
    </w:p>
    <w:p w:rsidR="00D143A7" w:rsidRPr="00994492" w:rsidRDefault="00994492" w:rsidP="00D143A7">
      <w:pPr>
        <w:pStyle w:val="a3"/>
        <w:rPr>
          <w:sz w:val="28"/>
          <w:szCs w:val="28"/>
        </w:rPr>
      </w:pPr>
      <w:r w:rsidRPr="00994492">
        <w:rPr>
          <w:sz w:val="28"/>
          <w:szCs w:val="28"/>
        </w:rPr>
        <w:lastRenderedPageBreak/>
        <w:t>1)</w:t>
      </w:r>
      <w:r w:rsidR="00D143A7" w:rsidRPr="00994492">
        <w:rPr>
          <w:sz w:val="28"/>
          <w:szCs w:val="28"/>
        </w:rPr>
        <w:t xml:space="preserve">Где применяют фланцы?  </w:t>
      </w:r>
    </w:p>
    <w:p w:rsidR="00D143A7" w:rsidRPr="00994492" w:rsidRDefault="00994492" w:rsidP="009944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92">
        <w:rPr>
          <w:rFonts w:ascii="Times New Roman" w:hAnsi="Times New Roman" w:cs="Times New Roman"/>
          <w:sz w:val="28"/>
          <w:szCs w:val="28"/>
        </w:rPr>
        <w:t>2)</w:t>
      </w:r>
      <w:r w:rsidR="00D143A7" w:rsidRPr="00994492">
        <w:rPr>
          <w:rFonts w:ascii="Times New Roman" w:hAnsi="Times New Roman" w:cs="Times New Roman"/>
          <w:sz w:val="28"/>
          <w:szCs w:val="28"/>
        </w:rPr>
        <w:t xml:space="preserve">Основные типы фланцев … </w:t>
      </w:r>
    </w:p>
    <w:p w:rsidR="00D143A7" w:rsidRPr="00994492" w:rsidRDefault="00994492" w:rsidP="00994492">
      <w:pPr>
        <w:rPr>
          <w:rFonts w:ascii="Times New Roman" w:hAnsi="Times New Roman" w:cs="Times New Roman"/>
          <w:sz w:val="28"/>
          <w:szCs w:val="28"/>
        </w:rPr>
      </w:pPr>
      <w:r w:rsidRPr="00994492">
        <w:rPr>
          <w:rFonts w:ascii="Times New Roman" w:hAnsi="Times New Roman" w:cs="Times New Roman"/>
          <w:sz w:val="28"/>
          <w:szCs w:val="28"/>
        </w:rPr>
        <w:t xml:space="preserve">3) Что является характерным требованием предъявляемые </w:t>
      </w:r>
      <w:r w:rsidRPr="009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обработке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фланцев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8848CE" w:rsidRPr="00D143A7" w:rsidRDefault="008848CE" w:rsidP="00D143A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848CE" w:rsidRPr="00D1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65"/>
    <w:multiLevelType w:val="multilevel"/>
    <w:tmpl w:val="8F703F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D4ED9"/>
    <w:multiLevelType w:val="hybridMultilevel"/>
    <w:tmpl w:val="4342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B5580"/>
    <w:multiLevelType w:val="hybridMultilevel"/>
    <w:tmpl w:val="B5A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A2854"/>
    <w:multiLevelType w:val="multilevel"/>
    <w:tmpl w:val="CD6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62"/>
    <w:rsid w:val="00404262"/>
    <w:rsid w:val="008848CE"/>
    <w:rsid w:val="00994492"/>
    <w:rsid w:val="00D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6908"/>
  <w15:chartTrackingRefBased/>
  <w15:docId w15:val="{0F6AFD0D-EF74-4722-8BEA-DA35E48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4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3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4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2020-05-22T20:41:00Z</dcterms:created>
  <dcterms:modified xsi:type="dcterms:W3CDTF">2020-05-25T09:51:00Z</dcterms:modified>
</cp:coreProperties>
</file>